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21C" w:rsidRPr="0017421C" w:rsidRDefault="0017421C" w:rsidP="0017421C">
      <w:pPr>
        <w:jc w:val="center"/>
        <w:rPr>
          <w:rFonts w:ascii="Arial" w:hAnsi="Arial" w:cs="Arial"/>
          <w:b/>
        </w:rPr>
      </w:pPr>
      <w:r w:rsidRPr="0017421C">
        <w:rPr>
          <w:rFonts w:ascii="Arial" w:hAnsi="Arial" w:cs="Arial"/>
          <w:b/>
        </w:rPr>
        <w:t>TÜRK YAPISAL ÇELİK DERNEĞİ</w:t>
      </w:r>
    </w:p>
    <w:p w:rsidR="0017421C" w:rsidRPr="0017421C" w:rsidRDefault="00295E06" w:rsidP="001742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</w:t>
      </w:r>
      <w:r w:rsidR="00761B46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</w:t>
      </w:r>
      <w:r w:rsidR="0017421C" w:rsidRPr="0017421C">
        <w:rPr>
          <w:rFonts w:ascii="Arial" w:hAnsi="Arial" w:cs="Arial"/>
          <w:b/>
        </w:rPr>
        <w:t>MALİ GENEL KURUL</w:t>
      </w:r>
      <w:r>
        <w:rPr>
          <w:rFonts w:ascii="Arial" w:hAnsi="Arial" w:cs="Arial"/>
          <w:b/>
        </w:rPr>
        <w:t>U</w:t>
      </w:r>
      <w:r w:rsidR="001101B1">
        <w:rPr>
          <w:rFonts w:ascii="Arial" w:hAnsi="Arial" w:cs="Arial"/>
          <w:b/>
        </w:rPr>
        <w:t xml:space="preserve"> 2. TOPLANTI</w:t>
      </w:r>
      <w:r w:rsidR="0017421C" w:rsidRPr="0017421C">
        <w:rPr>
          <w:rFonts w:ascii="Arial" w:hAnsi="Arial" w:cs="Arial"/>
          <w:b/>
        </w:rPr>
        <w:t xml:space="preserve"> DUYURUSU</w:t>
      </w:r>
    </w:p>
    <w:p w:rsidR="0017421C" w:rsidRPr="0017421C" w:rsidRDefault="0017421C" w:rsidP="0017421C">
      <w:pPr>
        <w:rPr>
          <w:rFonts w:ascii="Arial" w:hAnsi="Arial" w:cs="Arial"/>
        </w:rPr>
      </w:pPr>
    </w:p>
    <w:p w:rsidR="0017421C" w:rsidRPr="0017421C" w:rsidRDefault="0017421C" w:rsidP="001101B1">
      <w:pPr>
        <w:spacing w:after="120"/>
        <w:rPr>
          <w:rFonts w:ascii="Arial" w:hAnsi="Arial" w:cs="Arial"/>
        </w:rPr>
      </w:pPr>
      <w:r w:rsidRPr="0017421C">
        <w:rPr>
          <w:rFonts w:ascii="Arial" w:hAnsi="Arial" w:cs="Arial"/>
          <w:b/>
        </w:rPr>
        <w:t>Türk Yapısal Çelik Derneği Genel Kurulu</w:t>
      </w:r>
      <w:r w:rsidR="00295E06">
        <w:rPr>
          <w:rFonts w:ascii="Arial" w:hAnsi="Arial" w:cs="Arial"/>
          <w:b/>
        </w:rPr>
        <w:t>’</w:t>
      </w:r>
      <w:r w:rsidRPr="0017421C">
        <w:rPr>
          <w:rFonts w:ascii="Arial" w:hAnsi="Arial" w:cs="Arial"/>
          <w:b/>
        </w:rPr>
        <w:t>nun Sayın Üyeleri</w:t>
      </w:r>
      <w:r w:rsidRPr="0017421C">
        <w:rPr>
          <w:rFonts w:ascii="Arial" w:hAnsi="Arial" w:cs="Arial"/>
        </w:rPr>
        <w:t>,</w:t>
      </w:r>
    </w:p>
    <w:p w:rsidR="0017421C" w:rsidRPr="0017421C" w:rsidRDefault="008D7C91" w:rsidP="00295E0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 Şubat 2017</w:t>
      </w:r>
      <w:r w:rsidR="00295E06" w:rsidRPr="001742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Çarşamba</w:t>
      </w:r>
      <w:r w:rsidRPr="0017421C">
        <w:rPr>
          <w:rFonts w:ascii="Arial" w:hAnsi="Arial" w:cs="Arial"/>
        </w:rPr>
        <w:t xml:space="preserve"> </w:t>
      </w:r>
      <w:r w:rsidR="00295E06" w:rsidRPr="0017421C">
        <w:rPr>
          <w:rFonts w:ascii="Arial" w:hAnsi="Arial" w:cs="Arial"/>
        </w:rPr>
        <w:t xml:space="preserve">günü </w:t>
      </w:r>
      <w:r w:rsidR="00295E06">
        <w:rPr>
          <w:rFonts w:ascii="Arial" w:hAnsi="Arial" w:cs="Arial"/>
        </w:rPr>
        <w:t xml:space="preserve">yeterli çoğunluk sağlanamadığından, </w:t>
      </w:r>
      <w:r w:rsidR="0017421C" w:rsidRPr="0017421C">
        <w:rPr>
          <w:rFonts w:ascii="Arial" w:hAnsi="Arial" w:cs="Arial"/>
        </w:rPr>
        <w:t>Derneğimizin Mali Genel Kurulu toplantı</w:t>
      </w:r>
      <w:r w:rsidR="00295E06">
        <w:rPr>
          <w:rFonts w:ascii="Arial" w:hAnsi="Arial" w:cs="Arial"/>
        </w:rPr>
        <w:t>sı</w:t>
      </w:r>
      <w:r w:rsidR="0017421C" w:rsidRPr="0017421C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8</w:t>
      </w:r>
      <w:r w:rsidR="0017421C" w:rsidRPr="00295E06">
        <w:rPr>
          <w:rFonts w:ascii="Arial" w:hAnsi="Arial" w:cs="Arial"/>
          <w:b/>
        </w:rPr>
        <w:t xml:space="preserve"> Şubat 201</w:t>
      </w:r>
      <w:r>
        <w:rPr>
          <w:rFonts w:ascii="Arial" w:hAnsi="Arial" w:cs="Arial"/>
          <w:b/>
        </w:rPr>
        <w:t>7</w:t>
      </w:r>
      <w:r w:rsidR="0017421C" w:rsidRPr="001742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Çarşamba</w:t>
      </w:r>
      <w:r w:rsidRPr="0017421C">
        <w:rPr>
          <w:rFonts w:ascii="Arial" w:hAnsi="Arial" w:cs="Arial"/>
        </w:rPr>
        <w:t xml:space="preserve"> </w:t>
      </w:r>
      <w:r w:rsidR="0017421C" w:rsidRPr="0017421C">
        <w:rPr>
          <w:rFonts w:ascii="Arial" w:hAnsi="Arial" w:cs="Arial"/>
        </w:rPr>
        <w:t>gün</w:t>
      </w:r>
      <w:r w:rsidR="00295E06">
        <w:rPr>
          <w:rFonts w:ascii="Arial" w:hAnsi="Arial" w:cs="Arial"/>
        </w:rPr>
        <w:t xml:space="preserve">ü </w:t>
      </w:r>
      <w:r w:rsidR="0017421C" w:rsidRPr="00295E06">
        <w:rPr>
          <w:rFonts w:ascii="Arial" w:hAnsi="Arial" w:cs="Arial"/>
          <w:b/>
        </w:rPr>
        <w:t>saat 1</w:t>
      </w:r>
      <w:r>
        <w:rPr>
          <w:rFonts w:ascii="Arial" w:hAnsi="Arial" w:cs="Arial"/>
          <w:b/>
        </w:rPr>
        <w:t>5</w:t>
      </w:r>
      <w:r w:rsidR="0017421C" w:rsidRPr="00295E06">
        <w:rPr>
          <w:rFonts w:ascii="Arial" w:hAnsi="Arial" w:cs="Arial"/>
          <w:b/>
        </w:rPr>
        <w:t>.00</w:t>
      </w:r>
      <w:r w:rsidR="0017421C" w:rsidRPr="0017421C">
        <w:rPr>
          <w:rFonts w:ascii="Arial" w:hAnsi="Arial" w:cs="Arial"/>
        </w:rPr>
        <w:t xml:space="preserve">’da </w:t>
      </w:r>
      <w:r w:rsidR="0017421C" w:rsidRPr="00295E06">
        <w:rPr>
          <w:rFonts w:ascii="Arial" w:hAnsi="Arial" w:cs="Arial"/>
          <w:b/>
        </w:rPr>
        <w:t>Ramada İstanbul Asya Oteli</w:t>
      </w:r>
      <w:r w:rsidR="0017421C" w:rsidRPr="0017421C">
        <w:rPr>
          <w:rFonts w:ascii="Arial" w:hAnsi="Arial" w:cs="Arial"/>
        </w:rPr>
        <w:t>’</w:t>
      </w:r>
      <w:r w:rsidR="00791FE3">
        <w:rPr>
          <w:rFonts w:ascii="Arial" w:hAnsi="Arial" w:cs="Arial"/>
        </w:rPr>
        <w:t xml:space="preserve">nde </w:t>
      </w:r>
      <w:r w:rsidR="00295E06">
        <w:rPr>
          <w:rFonts w:ascii="Arial" w:hAnsi="Arial" w:cs="Arial"/>
        </w:rPr>
        <w:t xml:space="preserve">aşağıda sunulan </w:t>
      </w:r>
      <w:r w:rsidR="00791FE3">
        <w:rPr>
          <w:rFonts w:ascii="Arial" w:hAnsi="Arial" w:cs="Arial"/>
        </w:rPr>
        <w:t>aynı gündemle yapılacaktır.</w:t>
      </w:r>
      <w:r>
        <w:rPr>
          <w:rFonts w:ascii="Arial" w:hAnsi="Arial" w:cs="Arial"/>
        </w:rPr>
        <w:t xml:space="preserve"> </w:t>
      </w:r>
    </w:p>
    <w:p w:rsidR="008D7C91" w:rsidRPr="0017421C" w:rsidRDefault="008D7C91" w:rsidP="008D7C91">
      <w:pPr>
        <w:spacing w:after="80"/>
        <w:rPr>
          <w:rFonts w:ascii="Arial" w:hAnsi="Arial" w:cs="Arial"/>
        </w:rPr>
      </w:pPr>
      <w:r w:rsidRPr="0017421C">
        <w:rPr>
          <w:rFonts w:ascii="Arial" w:hAnsi="Arial" w:cs="Arial"/>
        </w:rPr>
        <w:t>Genel Kurula katılımınızı saygılarımızla arz ederiz</w:t>
      </w:r>
      <w:r>
        <w:rPr>
          <w:rFonts w:ascii="Arial" w:hAnsi="Arial" w:cs="Arial"/>
        </w:rPr>
        <w:t>.</w:t>
      </w:r>
    </w:p>
    <w:p w:rsidR="008D7C91" w:rsidRPr="0017421C" w:rsidRDefault="008D7C91" w:rsidP="008D7C91">
      <w:pPr>
        <w:ind w:left="4956" w:firstLine="431"/>
        <w:rPr>
          <w:rFonts w:ascii="Arial" w:hAnsi="Arial" w:cs="Arial"/>
          <w:b/>
        </w:rPr>
      </w:pPr>
      <w:r w:rsidRPr="0017421C">
        <w:rPr>
          <w:rFonts w:ascii="Arial" w:hAnsi="Arial" w:cs="Arial"/>
          <w:b/>
        </w:rPr>
        <w:t>TÜRK YAPISAL ÇELİK DERNEĞİ</w:t>
      </w:r>
    </w:p>
    <w:p w:rsidR="008D7C91" w:rsidRPr="0017421C" w:rsidRDefault="008D7C91" w:rsidP="008D7C91">
      <w:pPr>
        <w:ind w:left="4956" w:firstLine="431"/>
        <w:rPr>
          <w:rFonts w:ascii="Arial" w:hAnsi="Arial" w:cs="Arial"/>
        </w:rPr>
      </w:pPr>
      <w:r w:rsidRPr="0017421C">
        <w:rPr>
          <w:rFonts w:ascii="Arial" w:hAnsi="Arial" w:cs="Arial"/>
          <w:b/>
        </w:rPr>
        <w:t>YÖNETİM KURULU</w:t>
      </w:r>
    </w:p>
    <w:p w:rsidR="008D7C91" w:rsidRPr="0017421C" w:rsidRDefault="008D7C91" w:rsidP="008D7C91">
      <w:pPr>
        <w:spacing w:after="120"/>
        <w:rPr>
          <w:rFonts w:ascii="Arial" w:hAnsi="Arial" w:cs="Arial"/>
          <w:b/>
          <w:bCs/>
        </w:rPr>
      </w:pPr>
      <w:bookmarkStart w:id="0" w:name="_GoBack"/>
      <w:bookmarkEnd w:id="0"/>
    </w:p>
    <w:p w:rsidR="008D7C91" w:rsidRPr="0017421C" w:rsidRDefault="008D7C91" w:rsidP="008D7C91">
      <w:pPr>
        <w:spacing w:after="120"/>
        <w:rPr>
          <w:rFonts w:ascii="Arial" w:hAnsi="Arial" w:cs="Arial"/>
        </w:rPr>
      </w:pPr>
      <w:r w:rsidRPr="0017421C">
        <w:rPr>
          <w:rFonts w:ascii="Arial" w:hAnsi="Arial" w:cs="Arial"/>
          <w:b/>
          <w:bCs/>
        </w:rPr>
        <w:t>GÜNDEM</w:t>
      </w:r>
    </w:p>
    <w:p w:rsidR="008D7C91" w:rsidRPr="0017421C" w:rsidRDefault="008D7C91" w:rsidP="008D7C91">
      <w:pPr>
        <w:spacing w:after="120"/>
        <w:ind w:left="709" w:hanging="709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 xml:space="preserve">1.  </w:t>
      </w:r>
      <w:r w:rsidRPr="0017421C">
        <w:rPr>
          <w:rFonts w:ascii="Arial" w:hAnsi="Arial" w:cs="Arial"/>
        </w:rPr>
        <w:tab/>
        <w:t>Açılış, Atatürk ve ebediyete intikal etmiş üyelerimiz için saygı duruşu.</w:t>
      </w:r>
    </w:p>
    <w:p w:rsidR="008D7C91" w:rsidRPr="0017421C" w:rsidRDefault="008D7C91" w:rsidP="008D7C91">
      <w:pPr>
        <w:spacing w:after="120"/>
        <w:ind w:left="709" w:hanging="709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 xml:space="preserve">2. </w:t>
      </w:r>
      <w:r w:rsidRPr="0017421C">
        <w:rPr>
          <w:rFonts w:ascii="Arial" w:hAnsi="Arial" w:cs="Arial"/>
        </w:rPr>
        <w:tab/>
        <w:t xml:space="preserve">Başkanlık Divanı’nın seçimi ve Divan’ın Genel Kurul namına toplantı tutanaklarını imzalama yetkisinin oylanması. </w:t>
      </w:r>
    </w:p>
    <w:p w:rsidR="008D7C91" w:rsidRPr="0017421C" w:rsidRDefault="008D7C91" w:rsidP="008D7C91">
      <w:pPr>
        <w:spacing w:after="120"/>
        <w:ind w:left="709" w:hanging="709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 xml:space="preserve">3. </w:t>
      </w:r>
      <w:r w:rsidRPr="0017421C">
        <w:rPr>
          <w:rFonts w:ascii="Arial" w:hAnsi="Arial" w:cs="Arial"/>
        </w:rPr>
        <w:tab/>
        <w:t>Gündem hakkındaki değişiklik önerilerinin görüşülmesi ve kabul edilen önerilerle Gündemin son şeklinin sağlanması.</w:t>
      </w:r>
    </w:p>
    <w:p w:rsidR="008D7C91" w:rsidRPr="0017421C" w:rsidRDefault="008D7C91" w:rsidP="008D7C91">
      <w:pPr>
        <w:spacing w:after="120"/>
        <w:ind w:left="709" w:hanging="709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 xml:space="preserve">4. </w:t>
      </w:r>
      <w:r w:rsidRPr="0017421C">
        <w:rPr>
          <w:rFonts w:ascii="Arial" w:hAnsi="Arial" w:cs="Arial"/>
        </w:rPr>
        <w:tab/>
        <w:t xml:space="preserve">Yönetim Kurulu Faaliyet Raporu’nun okunması ve görüşülmesi. </w:t>
      </w:r>
    </w:p>
    <w:p w:rsidR="008D7C91" w:rsidRPr="0017421C" w:rsidRDefault="008D7C91" w:rsidP="008D7C91">
      <w:pPr>
        <w:spacing w:after="120"/>
        <w:ind w:left="709" w:hanging="709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 xml:space="preserve">5. </w:t>
      </w:r>
      <w:r w:rsidRPr="0017421C">
        <w:rPr>
          <w:rFonts w:ascii="Arial" w:hAnsi="Arial" w:cs="Arial"/>
        </w:rPr>
        <w:tab/>
        <w:t xml:space="preserve">Dernek ve İktisadi İşletme için </w:t>
      </w:r>
      <w:r>
        <w:rPr>
          <w:rFonts w:ascii="Arial" w:hAnsi="Arial" w:cs="Arial"/>
        </w:rPr>
        <w:t>2016</w:t>
      </w:r>
      <w:r w:rsidRPr="0017421C">
        <w:rPr>
          <w:rFonts w:ascii="Arial" w:hAnsi="Arial" w:cs="Arial"/>
        </w:rPr>
        <w:t xml:space="preserve"> yılı Bilanço ve eklerini içeren Mali Raporun okunması ve görüşülmesi. </w:t>
      </w:r>
    </w:p>
    <w:p w:rsidR="008D7C91" w:rsidRPr="0017421C" w:rsidRDefault="008D7C91" w:rsidP="008D7C91">
      <w:pPr>
        <w:spacing w:after="120"/>
        <w:ind w:left="709" w:hanging="709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 xml:space="preserve">6. </w:t>
      </w:r>
      <w:r w:rsidRPr="0017421C">
        <w:rPr>
          <w:rFonts w:ascii="Arial" w:hAnsi="Arial" w:cs="Arial"/>
        </w:rPr>
        <w:tab/>
        <w:t xml:space="preserve">Dernek ve İktisadi İşletme için </w:t>
      </w:r>
      <w:r>
        <w:rPr>
          <w:rFonts w:ascii="Arial" w:hAnsi="Arial" w:cs="Arial"/>
        </w:rPr>
        <w:t>2016</w:t>
      </w:r>
      <w:r w:rsidRPr="0017421C">
        <w:rPr>
          <w:rFonts w:ascii="Arial" w:hAnsi="Arial" w:cs="Arial"/>
        </w:rPr>
        <w:t xml:space="preserve"> Denetçi Raporlarının okunması ve görüşülmesi.</w:t>
      </w:r>
    </w:p>
    <w:p w:rsidR="008D7C91" w:rsidRPr="0017421C" w:rsidRDefault="008D7C91" w:rsidP="008D7C91">
      <w:pPr>
        <w:spacing w:after="40"/>
        <w:ind w:left="709" w:right="-115" w:hanging="709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 xml:space="preserve">7. </w:t>
      </w:r>
      <w:r w:rsidRPr="0017421C">
        <w:rPr>
          <w:rFonts w:ascii="Arial" w:hAnsi="Arial" w:cs="Arial"/>
        </w:rPr>
        <w:tab/>
        <w:t>1</w:t>
      </w:r>
      <w:r>
        <w:rPr>
          <w:rFonts w:ascii="Arial" w:hAnsi="Arial" w:cs="Arial"/>
        </w:rPr>
        <w:t>2</w:t>
      </w:r>
      <w:r w:rsidRPr="0017421C">
        <w:rPr>
          <w:rFonts w:ascii="Arial" w:hAnsi="Arial" w:cs="Arial"/>
        </w:rPr>
        <w:t>.0</w:t>
      </w:r>
      <w:r>
        <w:rPr>
          <w:rFonts w:ascii="Arial" w:hAnsi="Arial" w:cs="Arial"/>
        </w:rPr>
        <w:t>2</w:t>
      </w:r>
      <w:r w:rsidRPr="0017421C">
        <w:rPr>
          <w:rFonts w:ascii="Arial" w:hAnsi="Arial" w:cs="Arial"/>
        </w:rPr>
        <w:t>.</w:t>
      </w:r>
      <w:r>
        <w:rPr>
          <w:rFonts w:ascii="Arial" w:hAnsi="Arial" w:cs="Arial"/>
        </w:rPr>
        <w:t>2016</w:t>
      </w:r>
      <w:r w:rsidRPr="0017421C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8</w:t>
      </w:r>
      <w:r w:rsidRPr="0017421C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17421C">
        <w:rPr>
          <w:rFonts w:ascii="Arial" w:hAnsi="Arial" w:cs="Arial"/>
        </w:rPr>
        <w:t>2.</w:t>
      </w:r>
      <w:r>
        <w:rPr>
          <w:rFonts w:ascii="Arial" w:hAnsi="Arial" w:cs="Arial"/>
        </w:rPr>
        <w:t>2017</w:t>
      </w:r>
      <w:r w:rsidRPr="0017421C">
        <w:rPr>
          <w:rFonts w:ascii="Arial" w:hAnsi="Arial" w:cs="Arial"/>
        </w:rPr>
        <w:t xml:space="preserve"> dönemi için aşağıdaki organların ayrı ayrı ibra edilmesi; </w:t>
      </w:r>
    </w:p>
    <w:p w:rsidR="008D7C91" w:rsidRPr="0017421C" w:rsidRDefault="008D7C91" w:rsidP="008D7C91">
      <w:pPr>
        <w:numPr>
          <w:ilvl w:val="0"/>
          <w:numId w:val="6"/>
        </w:numPr>
        <w:spacing w:after="40"/>
        <w:ind w:left="1134" w:right="-113" w:hanging="425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>Dernek Yönetim Kurulu’nun ibra edilmesi,</w:t>
      </w:r>
    </w:p>
    <w:p w:rsidR="008D7C91" w:rsidRPr="0017421C" w:rsidRDefault="008D7C91" w:rsidP="008D7C91">
      <w:pPr>
        <w:numPr>
          <w:ilvl w:val="0"/>
          <w:numId w:val="6"/>
        </w:numPr>
        <w:spacing w:after="40"/>
        <w:ind w:left="1134" w:right="-113" w:hanging="425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>İktisadi İşletme Yönetim Kurulu’nun ibra edilmesi,</w:t>
      </w:r>
    </w:p>
    <w:p w:rsidR="008D7C91" w:rsidRPr="0017421C" w:rsidRDefault="008D7C91" w:rsidP="008D7C91">
      <w:pPr>
        <w:numPr>
          <w:ilvl w:val="0"/>
          <w:numId w:val="6"/>
        </w:numPr>
        <w:spacing w:after="120"/>
        <w:ind w:left="1134" w:right="-115" w:hanging="425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>Denetleme Kurulu’nun ibra edilmesi.</w:t>
      </w:r>
    </w:p>
    <w:p w:rsidR="008D7C91" w:rsidRPr="0017421C" w:rsidRDefault="008D7C91" w:rsidP="008D7C91">
      <w:pPr>
        <w:spacing w:after="120"/>
        <w:ind w:left="709" w:hanging="709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 xml:space="preserve">8. </w:t>
      </w:r>
      <w:r w:rsidRPr="0017421C">
        <w:rPr>
          <w:rFonts w:ascii="Arial" w:hAnsi="Arial" w:cs="Arial"/>
        </w:rPr>
        <w:tab/>
      </w:r>
      <w:r>
        <w:rPr>
          <w:rFonts w:ascii="Arial" w:hAnsi="Arial" w:cs="Arial"/>
        </w:rPr>
        <w:t>2017</w:t>
      </w:r>
      <w:r w:rsidRPr="0017421C">
        <w:rPr>
          <w:rFonts w:ascii="Arial" w:hAnsi="Arial" w:cs="Arial"/>
        </w:rPr>
        <w:t>-</w:t>
      </w:r>
      <w:r>
        <w:rPr>
          <w:rFonts w:ascii="Arial" w:hAnsi="Arial" w:cs="Arial"/>
        </w:rPr>
        <w:t>2018</w:t>
      </w:r>
      <w:r w:rsidRPr="0017421C">
        <w:rPr>
          <w:rFonts w:ascii="Arial" w:hAnsi="Arial" w:cs="Arial"/>
        </w:rPr>
        <w:t xml:space="preserve"> dönemi Çalışma Programının okunması ve görüşülmesi.</w:t>
      </w:r>
    </w:p>
    <w:p w:rsidR="008D7C91" w:rsidRPr="0017421C" w:rsidRDefault="008D7C91" w:rsidP="008D7C91">
      <w:pPr>
        <w:spacing w:after="120"/>
        <w:ind w:left="709" w:hanging="709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 xml:space="preserve">9. </w:t>
      </w:r>
      <w:r w:rsidRPr="0017421C">
        <w:rPr>
          <w:rFonts w:ascii="Arial" w:hAnsi="Arial" w:cs="Arial"/>
        </w:rPr>
        <w:tab/>
      </w:r>
      <w:r>
        <w:rPr>
          <w:rFonts w:ascii="Arial" w:hAnsi="Arial" w:cs="Arial"/>
        </w:rPr>
        <w:t>2017</w:t>
      </w:r>
      <w:r w:rsidRPr="0017421C">
        <w:rPr>
          <w:rFonts w:ascii="Arial" w:hAnsi="Arial" w:cs="Arial"/>
        </w:rPr>
        <w:t xml:space="preserve"> yılı Bütçesi, </w:t>
      </w:r>
      <w:r>
        <w:rPr>
          <w:rFonts w:ascii="Arial" w:hAnsi="Arial" w:cs="Arial"/>
        </w:rPr>
        <w:t>2018</w:t>
      </w:r>
      <w:r w:rsidRPr="0017421C">
        <w:rPr>
          <w:rFonts w:ascii="Arial" w:hAnsi="Arial" w:cs="Arial"/>
        </w:rPr>
        <w:t xml:space="preserve"> yılı Ön Bütçesi ile Bütçe Uygulama Yönetmeliği’nin görüşülmesi ve oylanması.</w:t>
      </w:r>
    </w:p>
    <w:p w:rsidR="008D7C91" w:rsidRPr="0017421C" w:rsidRDefault="008D7C91" w:rsidP="008D7C91">
      <w:pPr>
        <w:spacing w:after="120"/>
        <w:ind w:left="709" w:hanging="709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 xml:space="preserve">10. </w:t>
      </w:r>
      <w:r w:rsidRPr="0017421C">
        <w:rPr>
          <w:rFonts w:ascii="Arial" w:hAnsi="Arial" w:cs="Arial"/>
        </w:rPr>
        <w:tab/>
      </w:r>
      <w:r>
        <w:rPr>
          <w:rFonts w:ascii="Arial" w:hAnsi="Arial" w:cs="Arial"/>
        </w:rPr>
        <w:t>2017</w:t>
      </w:r>
      <w:r w:rsidRPr="0017421C">
        <w:rPr>
          <w:rFonts w:ascii="Arial" w:hAnsi="Arial" w:cs="Arial"/>
        </w:rPr>
        <w:t xml:space="preserve"> dönemi yıllık üye aidatlarının belirlenmesi ve tüzük değişikliği önerisinin okunması, görüşülmesi ve oylanması.</w:t>
      </w:r>
    </w:p>
    <w:p w:rsidR="008D7C91" w:rsidRDefault="008D7C91" w:rsidP="008D7C91">
      <w:pPr>
        <w:spacing w:after="120"/>
        <w:ind w:left="709" w:hanging="709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 xml:space="preserve">11. </w:t>
      </w:r>
      <w:r w:rsidRPr="0017421C">
        <w:rPr>
          <w:rFonts w:ascii="Arial" w:hAnsi="Arial" w:cs="Arial"/>
        </w:rPr>
        <w:tab/>
      </w:r>
      <w:r>
        <w:rPr>
          <w:rFonts w:ascii="Arial" w:hAnsi="Arial" w:cs="Arial"/>
        </w:rPr>
        <w:t>Çelik Federasyonu kurulması, Türk Yapısal Çelik Derneği’nin Çelik Federasyonu kuruluşunda kurucu üye olması (Dernekler Yönetmeliği Madde 9 c),</w:t>
      </w:r>
    </w:p>
    <w:p w:rsidR="008D7C91" w:rsidRPr="00FA7F30" w:rsidRDefault="008D7C91" w:rsidP="008D7C91">
      <w:pPr>
        <w:spacing w:after="40"/>
        <w:ind w:left="709" w:hanging="709"/>
        <w:rPr>
          <w:rFonts w:ascii="Arial" w:hAnsi="Arial" w:cs="Arial"/>
        </w:rPr>
      </w:pPr>
      <w:r w:rsidRPr="00FA7F30">
        <w:rPr>
          <w:rFonts w:ascii="Arial" w:hAnsi="Arial" w:cs="Arial"/>
        </w:rPr>
        <w:t>12.</w:t>
      </w:r>
      <w:r w:rsidRPr="00FA7F30">
        <w:rPr>
          <w:rFonts w:ascii="Arial" w:hAnsi="Arial" w:cs="Arial"/>
        </w:rPr>
        <w:tab/>
        <w:t xml:space="preserve">Aşağıdaki </w:t>
      </w:r>
      <w:r>
        <w:rPr>
          <w:rFonts w:ascii="Arial" w:hAnsi="Arial" w:cs="Arial"/>
        </w:rPr>
        <w:t xml:space="preserve">hususlarda </w:t>
      </w:r>
      <w:r w:rsidRPr="00FA7F30">
        <w:rPr>
          <w:rFonts w:ascii="Arial" w:hAnsi="Arial" w:cs="Arial"/>
        </w:rPr>
        <w:t>Dernek Yönetim Kurulu</w:t>
      </w:r>
      <w:r>
        <w:rPr>
          <w:rFonts w:ascii="Arial" w:hAnsi="Arial" w:cs="Arial"/>
        </w:rPr>
        <w:t>’</w:t>
      </w:r>
      <w:r w:rsidRPr="00FA7F30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yetki taleplerinin görüşülmesi</w:t>
      </w:r>
      <w:r w:rsidRPr="00FA7F30">
        <w:rPr>
          <w:rFonts w:ascii="Arial" w:hAnsi="Arial" w:cs="Arial"/>
        </w:rPr>
        <w:t>;</w:t>
      </w:r>
    </w:p>
    <w:p w:rsidR="008D7C91" w:rsidRDefault="008D7C91" w:rsidP="008D7C91">
      <w:pPr>
        <w:numPr>
          <w:ilvl w:val="0"/>
          <w:numId w:val="8"/>
        </w:numPr>
        <w:spacing w:after="40"/>
        <w:ind w:left="1021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Kurulacak Çelik Federasyonu ile ilgili tüm kuruluş ve üyelik işlemlerini yürütmek, Çelik Federasyonu nezdinde Türk Yapısal Çelik Derneği’ni temsil edecek delegeleri dernek üyeleri arasından seçmek ve yetkilendirmek (Dernekler Yönetmeliği Madde 9 d),</w:t>
      </w:r>
    </w:p>
    <w:p w:rsidR="008D7C91" w:rsidRPr="00FA7F30" w:rsidRDefault="008D7C91" w:rsidP="008D7C91">
      <w:pPr>
        <w:numPr>
          <w:ilvl w:val="0"/>
          <w:numId w:val="8"/>
        </w:numPr>
        <w:spacing w:after="40"/>
        <w:ind w:left="1021" w:hanging="312"/>
        <w:jc w:val="both"/>
        <w:rPr>
          <w:rFonts w:ascii="Arial" w:hAnsi="Arial" w:cs="Arial"/>
        </w:rPr>
      </w:pPr>
      <w:r w:rsidRPr="00FA7F30">
        <w:rPr>
          <w:rFonts w:ascii="Arial" w:hAnsi="Arial" w:cs="Arial"/>
        </w:rPr>
        <w:t>Tanıtım ve/veya belgelendirme amacıyla iktisadi işletmeler açmak ve/veya mevcut iktisadi işletme ile bu konuda kurulmuş şirketlere ortak olmak,</w:t>
      </w:r>
    </w:p>
    <w:p w:rsidR="008D7C91" w:rsidRPr="00FA7F30" w:rsidRDefault="008D7C91" w:rsidP="008D7C91">
      <w:pPr>
        <w:numPr>
          <w:ilvl w:val="0"/>
          <w:numId w:val="8"/>
        </w:numPr>
        <w:spacing w:after="40"/>
        <w:ind w:left="1021" w:hanging="312"/>
        <w:jc w:val="both"/>
        <w:rPr>
          <w:rFonts w:ascii="Arial" w:hAnsi="Arial" w:cs="Arial"/>
        </w:rPr>
      </w:pPr>
      <w:r w:rsidRPr="00FA7F30">
        <w:rPr>
          <w:rFonts w:ascii="Arial" w:hAnsi="Arial" w:cs="Arial"/>
        </w:rPr>
        <w:t xml:space="preserve">Gerektiğinde ve mali kaynak temin edildiğinde, idari ve/veya eğitim binası yapmak amacıyla gayrimenkul temin etmek ve/veya satın almak, </w:t>
      </w:r>
    </w:p>
    <w:p w:rsidR="008D7C91" w:rsidRPr="0017421C" w:rsidRDefault="008D7C91" w:rsidP="008D7C91">
      <w:pPr>
        <w:spacing w:after="12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13.</w:t>
      </w:r>
      <w:r>
        <w:rPr>
          <w:rFonts w:ascii="Arial" w:hAnsi="Arial" w:cs="Arial"/>
        </w:rPr>
        <w:tab/>
      </w:r>
      <w:r w:rsidRPr="0017421C">
        <w:rPr>
          <w:rFonts w:ascii="Arial" w:hAnsi="Arial" w:cs="Arial"/>
        </w:rPr>
        <w:t>Dilek ve öneriler.</w:t>
      </w:r>
    </w:p>
    <w:p w:rsidR="00184E04" w:rsidRPr="0017421C" w:rsidRDefault="008D7C91" w:rsidP="008D7C91">
      <w:pPr>
        <w:spacing w:after="120"/>
        <w:ind w:left="709" w:hanging="709"/>
        <w:jc w:val="both"/>
        <w:rPr>
          <w:rFonts w:ascii="Arial" w:hAnsi="Arial" w:cs="Arial"/>
        </w:rPr>
      </w:pPr>
      <w:r w:rsidRPr="0017421C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17421C">
        <w:rPr>
          <w:rFonts w:ascii="Arial" w:hAnsi="Arial" w:cs="Arial"/>
        </w:rPr>
        <w:t>.</w:t>
      </w:r>
      <w:r w:rsidRPr="0017421C">
        <w:rPr>
          <w:rFonts w:ascii="Arial" w:hAnsi="Arial" w:cs="Arial"/>
        </w:rPr>
        <w:tab/>
        <w:t xml:space="preserve">Kapanış. </w:t>
      </w:r>
    </w:p>
    <w:sectPr w:rsidR="00184E04" w:rsidRPr="0017421C" w:rsidSect="005B685F">
      <w:pgSz w:w="11906" w:h="16838"/>
      <w:pgMar w:top="851" w:right="1133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55237"/>
    <w:multiLevelType w:val="hybridMultilevel"/>
    <w:tmpl w:val="C3D20A0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506E"/>
    <w:multiLevelType w:val="singleLevel"/>
    <w:tmpl w:val="C17C3FC0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94879B0"/>
    <w:multiLevelType w:val="hybridMultilevel"/>
    <w:tmpl w:val="F3ACB6BE"/>
    <w:lvl w:ilvl="0" w:tplc="058C2A52">
      <w:start w:val="2"/>
      <w:numFmt w:val="low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" w15:restartNumberingAfterBreak="0">
    <w:nsid w:val="2BF1082C"/>
    <w:multiLevelType w:val="hybridMultilevel"/>
    <w:tmpl w:val="4498E20E"/>
    <w:lvl w:ilvl="0" w:tplc="041F0019">
      <w:start w:val="1"/>
      <w:numFmt w:val="lowerLetter"/>
      <w:lvlText w:val="%1."/>
      <w:lvlJc w:val="left"/>
      <w:pPr>
        <w:ind w:left="1342" w:hanging="360"/>
      </w:pPr>
    </w:lvl>
    <w:lvl w:ilvl="1" w:tplc="041F0019" w:tentative="1">
      <w:start w:val="1"/>
      <w:numFmt w:val="lowerLetter"/>
      <w:lvlText w:val="%2."/>
      <w:lvlJc w:val="left"/>
      <w:pPr>
        <w:ind w:left="2062" w:hanging="360"/>
      </w:pPr>
    </w:lvl>
    <w:lvl w:ilvl="2" w:tplc="041F001B" w:tentative="1">
      <w:start w:val="1"/>
      <w:numFmt w:val="lowerRoman"/>
      <w:lvlText w:val="%3."/>
      <w:lvlJc w:val="right"/>
      <w:pPr>
        <w:ind w:left="2782" w:hanging="180"/>
      </w:pPr>
    </w:lvl>
    <w:lvl w:ilvl="3" w:tplc="041F000F" w:tentative="1">
      <w:start w:val="1"/>
      <w:numFmt w:val="decimal"/>
      <w:lvlText w:val="%4."/>
      <w:lvlJc w:val="left"/>
      <w:pPr>
        <w:ind w:left="3502" w:hanging="360"/>
      </w:pPr>
    </w:lvl>
    <w:lvl w:ilvl="4" w:tplc="041F0019" w:tentative="1">
      <w:start w:val="1"/>
      <w:numFmt w:val="lowerLetter"/>
      <w:lvlText w:val="%5."/>
      <w:lvlJc w:val="left"/>
      <w:pPr>
        <w:ind w:left="4222" w:hanging="360"/>
      </w:pPr>
    </w:lvl>
    <w:lvl w:ilvl="5" w:tplc="041F001B" w:tentative="1">
      <w:start w:val="1"/>
      <w:numFmt w:val="lowerRoman"/>
      <w:lvlText w:val="%6."/>
      <w:lvlJc w:val="right"/>
      <w:pPr>
        <w:ind w:left="4942" w:hanging="180"/>
      </w:pPr>
    </w:lvl>
    <w:lvl w:ilvl="6" w:tplc="041F000F" w:tentative="1">
      <w:start w:val="1"/>
      <w:numFmt w:val="decimal"/>
      <w:lvlText w:val="%7."/>
      <w:lvlJc w:val="left"/>
      <w:pPr>
        <w:ind w:left="5662" w:hanging="360"/>
      </w:pPr>
    </w:lvl>
    <w:lvl w:ilvl="7" w:tplc="041F0019" w:tentative="1">
      <w:start w:val="1"/>
      <w:numFmt w:val="lowerLetter"/>
      <w:lvlText w:val="%8."/>
      <w:lvlJc w:val="left"/>
      <w:pPr>
        <w:ind w:left="6382" w:hanging="360"/>
      </w:pPr>
    </w:lvl>
    <w:lvl w:ilvl="8" w:tplc="041F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4" w15:restartNumberingAfterBreak="0">
    <w:nsid w:val="408E43BB"/>
    <w:multiLevelType w:val="hybridMultilevel"/>
    <w:tmpl w:val="5BCAD1D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35461"/>
    <w:multiLevelType w:val="hybridMultilevel"/>
    <w:tmpl w:val="B2DE9F9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D5462A"/>
    <w:multiLevelType w:val="hybridMultilevel"/>
    <w:tmpl w:val="042EB65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079B5"/>
    <w:multiLevelType w:val="multilevel"/>
    <w:tmpl w:val="B1A6C4B0"/>
    <w:lvl w:ilvl="0">
      <w:start w:val="6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6BAC6363"/>
    <w:multiLevelType w:val="hybridMultilevel"/>
    <w:tmpl w:val="D5BACD8C"/>
    <w:lvl w:ilvl="0" w:tplc="A344FE7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148D9"/>
    <w:rsid w:val="00002DB5"/>
    <w:rsid w:val="000F2207"/>
    <w:rsid w:val="001101B1"/>
    <w:rsid w:val="0015376C"/>
    <w:rsid w:val="0017421C"/>
    <w:rsid w:val="00184E04"/>
    <w:rsid w:val="00206FEE"/>
    <w:rsid w:val="00210F72"/>
    <w:rsid w:val="0023523F"/>
    <w:rsid w:val="00251A99"/>
    <w:rsid w:val="00295E06"/>
    <w:rsid w:val="002A5564"/>
    <w:rsid w:val="002A67EB"/>
    <w:rsid w:val="0031664D"/>
    <w:rsid w:val="00352776"/>
    <w:rsid w:val="003A3BE7"/>
    <w:rsid w:val="003B2B20"/>
    <w:rsid w:val="0040031E"/>
    <w:rsid w:val="00433F6E"/>
    <w:rsid w:val="004446B4"/>
    <w:rsid w:val="00474624"/>
    <w:rsid w:val="00476D93"/>
    <w:rsid w:val="004F05A5"/>
    <w:rsid w:val="0054050E"/>
    <w:rsid w:val="00546F4B"/>
    <w:rsid w:val="00580C4F"/>
    <w:rsid w:val="00590190"/>
    <w:rsid w:val="005B685F"/>
    <w:rsid w:val="00611390"/>
    <w:rsid w:val="00636542"/>
    <w:rsid w:val="006713A7"/>
    <w:rsid w:val="006C2EE1"/>
    <w:rsid w:val="00761B46"/>
    <w:rsid w:val="00785A99"/>
    <w:rsid w:val="00791FE3"/>
    <w:rsid w:val="008148D9"/>
    <w:rsid w:val="0082040F"/>
    <w:rsid w:val="008313DB"/>
    <w:rsid w:val="008C7636"/>
    <w:rsid w:val="008D7C91"/>
    <w:rsid w:val="00952E96"/>
    <w:rsid w:val="0098254F"/>
    <w:rsid w:val="009A0165"/>
    <w:rsid w:val="00AE01F1"/>
    <w:rsid w:val="00B16B12"/>
    <w:rsid w:val="00B53D89"/>
    <w:rsid w:val="00B93075"/>
    <w:rsid w:val="00BD3A78"/>
    <w:rsid w:val="00BD5FE7"/>
    <w:rsid w:val="00BF7051"/>
    <w:rsid w:val="00C402C9"/>
    <w:rsid w:val="00C8692D"/>
    <w:rsid w:val="00CC4935"/>
    <w:rsid w:val="00CD0CBA"/>
    <w:rsid w:val="00D14F50"/>
    <w:rsid w:val="00D216A1"/>
    <w:rsid w:val="00D74D26"/>
    <w:rsid w:val="00DC4D71"/>
    <w:rsid w:val="00E320D0"/>
    <w:rsid w:val="00ED6C29"/>
    <w:rsid w:val="00F03BF3"/>
    <w:rsid w:val="00F30272"/>
    <w:rsid w:val="00F362C0"/>
    <w:rsid w:val="00F37D68"/>
    <w:rsid w:val="00F7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CBD7BA-9B72-4756-88E4-4CF16EA4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6A1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D216A1"/>
    <w:pPr>
      <w:keepNext/>
      <w:tabs>
        <w:tab w:val="left" w:pos="854"/>
      </w:tabs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rsid w:val="00D216A1"/>
    <w:pPr>
      <w:keepNext/>
      <w:tabs>
        <w:tab w:val="left" w:pos="854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basedOn w:val="DefaultParagraphFont"/>
    <w:rsid w:val="00D216A1"/>
    <w:rPr>
      <w:color w:val="0000FF"/>
      <w:u w:val="single"/>
    </w:rPr>
  </w:style>
  <w:style w:type="paragraph" w:styleId="BodyText">
    <w:name w:val="Body Text"/>
    <w:basedOn w:val="Normal"/>
    <w:rsid w:val="00D216A1"/>
    <w:pPr>
      <w:tabs>
        <w:tab w:val="left" w:pos="0"/>
      </w:tabs>
      <w:jc w:val="both"/>
    </w:pPr>
    <w:rPr>
      <w:color w:val="0000FF"/>
    </w:rPr>
  </w:style>
  <w:style w:type="paragraph" w:styleId="BodyText2">
    <w:name w:val="Body Text 2"/>
    <w:basedOn w:val="Normal"/>
    <w:rsid w:val="00D216A1"/>
    <w:pPr>
      <w:tabs>
        <w:tab w:val="left" w:pos="0"/>
      </w:tabs>
      <w:jc w:val="both"/>
    </w:pPr>
  </w:style>
  <w:style w:type="paragraph" w:styleId="BodyText3">
    <w:name w:val="Body Text 3"/>
    <w:basedOn w:val="Normal"/>
    <w:rsid w:val="00D216A1"/>
    <w:pPr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YAPISAL ÇELIK DERNEGI</vt:lpstr>
      <vt:lpstr>YAPISAL ÇELIK DERNEGI</vt:lpstr>
    </vt:vector>
  </TitlesOfParts>
  <Company>sarica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YAPISAL ÇELIK DERNEGI</dc:title>
  <dc:creator>Emine</dc:creator>
  <cp:lastModifiedBy>H. Yener Gures</cp:lastModifiedBy>
  <cp:revision>3</cp:revision>
  <cp:lastPrinted>2015-02-22T05:11:00Z</cp:lastPrinted>
  <dcterms:created xsi:type="dcterms:W3CDTF">2017-01-14T03:30:00Z</dcterms:created>
  <dcterms:modified xsi:type="dcterms:W3CDTF">2017-02-01T13:46:00Z</dcterms:modified>
</cp:coreProperties>
</file>